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F5" w:rsidRPr="004F3F62" w:rsidRDefault="004F41F5" w:rsidP="004F3F62">
      <w:pPr>
        <w:spacing w:after="0" w:line="240" w:lineRule="auto"/>
        <w:jc w:val="center"/>
        <w:rPr>
          <w:b/>
          <w:bCs/>
        </w:rPr>
      </w:pPr>
      <w:r w:rsidRPr="004F3F62">
        <w:rPr>
          <w:b/>
          <w:bCs/>
        </w:rPr>
        <w:t>Government of Nepal</w:t>
      </w:r>
    </w:p>
    <w:p w:rsidR="004F41F5" w:rsidRPr="004F3F62" w:rsidRDefault="004F41F5" w:rsidP="004F3F62">
      <w:pPr>
        <w:spacing w:after="0" w:line="240" w:lineRule="auto"/>
        <w:jc w:val="center"/>
        <w:rPr>
          <w:b/>
          <w:bCs/>
        </w:rPr>
      </w:pPr>
      <w:r w:rsidRPr="004F3F62">
        <w:rPr>
          <w:b/>
          <w:bCs/>
        </w:rPr>
        <w:t xml:space="preserve">Ministry of </w:t>
      </w:r>
      <w:proofErr w:type="spellStart"/>
      <w:r w:rsidRPr="004F3F62">
        <w:rPr>
          <w:b/>
          <w:bCs/>
        </w:rPr>
        <w:t>Labour</w:t>
      </w:r>
      <w:proofErr w:type="spellEnd"/>
      <w:r w:rsidRPr="004F3F62">
        <w:rPr>
          <w:b/>
          <w:bCs/>
        </w:rPr>
        <w:t>, Employment and Social Security</w:t>
      </w:r>
    </w:p>
    <w:p w:rsidR="004F41F5" w:rsidRPr="004F3F62" w:rsidRDefault="004F41F5" w:rsidP="004F3F62">
      <w:pPr>
        <w:spacing w:after="0" w:line="240" w:lineRule="auto"/>
        <w:jc w:val="center"/>
        <w:rPr>
          <w:b/>
          <w:bCs/>
        </w:rPr>
      </w:pPr>
      <w:r w:rsidRPr="004F3F62">
        <w:rPr>
          <w:b/>
          <w:bCs/>
        </w:rPr>
        <w:t>Prime Minister Employment Program (PMEP)</w:t>
      </w:r>
    </w:p>
    <w:p w:rsidR="004F41F5" w:rsidRPr="004F3F62" w:rsidRDefault="004F41F5" w:rsidP="004F3F62">
      <w:pPr>
        <w:spacing w:after="0" w:line="240" w:lineRule="auto"/>
        <w:jc w:val="center"/>
        <w:rPr>
          <w:b/>
          <w:bCs/>
        </w:rPr>
      </w:pPr>
      <w:r w:rsidRPr="004F3F62">
        <w:rPr>
          <w:b/>
          <w:bCs/>
        </w:rPr>
        <w:t>Youth Employment Transformation Initiative Project, Kathmandu.</w:t>
      </w:r>
    </w:p>
    <w:p w:rsidR="004F3F62" w:rsidRPr="004F3F62" w:rsidRDefault="004F41F5" w:rsidP="004F3F62">
      <w:pPr>
        <w:spacing w:after="0" w:line="240" w:lineRule="auto"/>
        <w:jc w:val="center"/>
        <w:rPr>
          <w:b/>
          <w:bCs/>
        </w:rPr>
      </w:pPr>
      <w:r w:rsidRPr="004F3F62">
        <w:rPr>
          <w:b/>
          <w:bCs/>
        </w:rPr>
        <w:t xml:space="preserve">Project ID No. P160696 </w:t>
      </w:r>
    </w:p>
    <w:p w:rsidR="004F41F5" w:rsidRPr="004F3F62" w:rsidRDefault="004F41F5" w:rsidP="004F3F62">
      <w:pPr>
        <w:spacing w:after="0" w:line="240" w:lineRule="auto"/>
        <w:jc w:val="center"/>
        <w:rPr>
          <w:b/>
          <w:bCs/>
        </w:rPr>
      </w:pPr>
      <w:r w:rsidRPr="004F3F62">
        <w:rPr>
          <w:b/>
          <w:bCs/>
        </w:rPr>
        <w:t>REQUEST FOR EXPRESSIONS OF INTEREST (REOI) FROM INDIVIDUAL CONSULTANT</w:t>
      </w:r>
    </w:p>
    <w:p w:rsidR="00AC3A63" w:rsidRDefault="00AC3A63" w:rsidP="004F3F62">
      <w:pPr>
        <w:spacing w:after="0" w:line="240" w:lineRule="auto"/>
        <w:jc w:val="center"/>
      </w:pPr>
    </w:p>
    <w:p w:rsidR="004F41F5" w:rsidRDefault="00E5139A" w:rsidP="004F3F62">
      <w:pPr>
        <w:spacing w:after="0" w:line="240" w:lineRule="auto"/>
        <w:jc w:val="center"/>
      </w:pPr>
      <w:r>
        <w:t>Published Date</w:t>
      </w:r>
      <w:r w:rsidR="004F41F5">
        <w:t xml:space="preserve">: </w:t>
      </w:r>
      <w:r w:rsidR="00DC7DAA">
        <w:t>22</w:t>
      </w:r>
      <w:r w:rsidR="00AF62E5">
        <w:t xml:space="preserve"> </w:t>
      </w:r>
      <w:r w:rsidR="00203BD9">
        <w:rPr>
          <w:highlight w:val="yellow"/>
        </w:rPr>
        <w:t xml:space="preserve">November </w:t>
      </w:r>
      <w:r w:rsidR="00AC3A63">
        <w:t xml:space="preserve"> 2021</w:t>
      </w:r>
    </w:p>
    <w:p w:rsidR="00AC3A63" w:rsidRPr="00AC3A63" w:rsidRDefault="00AC3A63" w:rsidP="004F3F62">
      <w:pPr>
        <w:spacing w:after="0" w:line="240" w:lineRule="auto"/>
        <w:jc w:val="center"/>
        <w:rPr>
          <w:sz w:val="20"/>
          <w:szCs w:val="20"/>
        </w:rPr>
      </w:pPr>
    </w:p>
    <w:p w:rsidR="004F41F5" w:rsidRPr="00AC3A63" w:rsidRDefault="004F41F5" w:rsidP="00AC3A63">
      <w:pPr>
        <w:pStyle w:val="ListParagraph"/>
        <w:numPr>
          <w:ilvl w:val="0"/>
          <w:numId w:val="1"/>
        </w:numPr>
        <w:spacing w:after="0" w:line="240" w:lineRule="auto"/>
        <w:ind w:left="-90"/>
        <w:rPr>
          <w:sz w:val="20"/>
          <w:szCs w:val="20"/>
        </w:rPr>
      </w:pPr>
      <w:r w:rsidRPr="00AC3A63">
        <w:rPr>
          <w:sz w:val="20"/>
          <w:szCs w:val="20"/>
        </w:rPr>
        <w:t>The Government of Nepal (</w:t>
      </w:r>
      <w:proofErr w:type="spellStart"/>
      <w:r w:rsidRPr="00AC3A63">
        <w:rPr>
          <w:sz w:val="20"/>
          <w:szCs w:val="20"/>
        </w:rPr>
        <w:t>GoN</w:t>
      </w:r>
      <w:proofErr w:type="spellEnd"/>
      <w:r w:rsidRPr="00AC3A63">
        <w:rPr>
          <w:sz w:val="20"/>
          <w:szCs w:val="20"/>
        </w:rPr>
        <w:t xml:space="preserve">)/Ministry of Labor, Employment and Social Security has received financing/credit from the World Bank towards the cost of the Youth Employment Transformation Initiative Project, and intends to apply part of the proceeds for consulting services as mentioned below: </w:t>
      </w:r>
    </w:p>
    <w:p w:rsidR="00AC3A63" w:rsidRPr="00AC3A63" w:rsidRDefault="00AC3A63" w:rsidP="00AC3A63">
      <w:pPr>
        <w:pStyle w:val="ListParagraph"/>
        <w:spacing w:after="0" w:line="240" w:lineRule="auto"/>
        <w:ind w:left="-90"/>
        <w:rPr>
          <w:sz w:val="20"/>
          <w:szCs w:val="20"/>
        </w:rPr>
      </w:pPr>
    </w:p>
    <w:tbl>
      <w:tblPr>
        <w:tblStyle w:val="TableGrid"/>
        <w:tblW w:w="9812" w:type="dxa"/>
        <w:tblLook w:val="04A0" w:firstRow="1" w:lastRow="0" w:firstColumn="1" w:lastColumn="0" w:noHBand="0" w:noVBand="1"/>
      </w:tblPr>
      <w:tblGrid>
        <w:gridCol w:w="679"/>
        <w:gridCol w:w="1029"/>
        <w:gridCol w:w="1364"/>
        <w:gridCol w:w="1894"/>
        <w:gridCol w:w="4846"/>
      </w:tblGrid>
      <w:tr w:rsidR="00203BD9" w:rsidRPr="00D82511" w:rsidTr="00203BD9">
        <w:tc>
          <w:tcPr>
            <w:tcW w:w="679" w:type="dxa"/>
          </w:tcPr>
          <w:p w:rsidR="004F41F5" w:rsidRPr="00D82511" w:rsidRDefault="004F41F5" w:rsidP="004F3F62">
            <w:pPr>
              <w:rPr>
                <w:b/>
                <w:bCs/>
                <w:sz w:val="20"/>
                <w:szCs w:val="20"/>
              </w:rPr>
            </w:pPr>
            <w:r w:rsidRPr="00D82511">
              <w:rPr>
                <w:b/>
                <w:bCs/>
                <w:sz w:val="20"/>
                <w:szCs w:val="20"/>
              </w:rPr>
              <w:t>SN</w:t>
            </w:r>
          </w:p>
        </w:tc>
        <w:tc>
          <w:tcPr>
            <w:tcW w:w="0" w:type="auto"/>
          </w:tcPr>
          <w:p w:rsidR="004F41F5" w:rsidRPr="00D82511" w:rsidRDefault="004F41F5" w:rsidP="004F3F62">
            <w:pPr>
              <w:rPr>
                <w:b/>
                <w:bCs/>
                <w:sz w:val="20"/>
                <w:szCs w:val="20"/>
              </w:rPr>
            </w:pPr>
            <w:r w:rsidRPr="00D82511">
              <w:rPr>
                <w:b/>
                <w:bCs/>
                <w:sz w:val="20"/>
                <w:szCs w:val="20"/>
              </w:rPr>
              <w:t>Contract ID</w:t>
            </w:r>
          </w:p>
        </w:tc>
        <w:tc>
          <w:tcPr>
            <w:tcW w:w="0" w:type="auto"/>
          </w:tcPr>
          <w:p w:rsidR="004F41F5" w:rsidRPr="00D82511" w:rsidRDefault="004F41F5" w:rsidP="004F3F62">
            <w:pPr>
              <w:rPr>
                <w:b/>
                <w:bCs/>
                <w:sz w:val="20"/>
                <w:szCs w:val="20"/>
              </w:rPr>
            </w:pPr>
            <w:r w:rsidRPr="00D82511">
              <w:rPr>
                <w:b/>
                <w:bCs/>
                <w:sz w:val="20"/>
                <w:szCs w:val="20"/>
              </w:rPr>
              <w:t>Position</w:t>
            </w:r>
          </w:p>
        </w:tc>
        <w:tc>
          <w:tcPr>
            <w:tcW w:w="0" w:type="auto"/>
          </w:tcPr>
          <w:p w:rsidR="004F41F5" w:rsidRPr="00D82511" w:rsidRDefault="004F41F5" w:rsidP="004F3F62">
            <w:pPr>
              <w:rPr>
                <w:b/>
                <w:bCs/>
                <w:sz w:val="20"/>
                <w:szCs w:val="20"/>
              </w:rPr>
            </w:pPr>
            <w:r w:rsidRPr="00D82511">
              <w:rPr>
                <w:b/>
                <w:bCs/>
                <w:sz w:val="20"/>
                <w:szCs w:val="20"/>
              </w:rPr>
              <w:t>Period in Man/Month</w:t>
            </w:r>
          </w:p>
        </w:tc>
        <w:tc>
          <w:tcPr>
            <w:tcW w:w="0" w:type="auto"/>
          </w:tcPr>
          <w:p w:rsidR="004F41F5" w:rsidRPr="00D82511" w:rsidRDefault="004F41F5" w:rsidP="004F3F62">
            <w:pPr>
              <w:rPr>
                <w:b/>
                <w:bCs/>
                <w:sz w:val="20"/>
                <w:szCs w:val="20"/>
              </w:rPr>
            </w:pPr>
            <w:r w:rsidRPr="00D82511">
              <w:rPr>
                <w:b/>
                <w:bCs/>
                <w:sz w:val="20"/>
                <w:szCs w:val="20"/>
              </w:rPr>
              <w:t>Qualifications Requirement</w:t>
            </w:r>
          </w:p>
        </w:tc>
      </w:tr>
      <w:tr w:rsidR="00203BD9" w:rsidRPr="00203BD9" w:rsidTr="00203BD9">
        <w:tc>
          <w:tcPr>
            <w:tcW w:w="679" w:type="dxa"/>
          </w:tcPr>
          <w:p w:rsidR="004F41F5" w:rsidRPr="00203BD9" w:rsidRDefault="00926804" w:rsidP="00926804">
            <w:pPr>
              <w:jc w:val="right"/>
              <w:rPr>
                <w:rFonts w:cstheme="minorHAnsi"/>
                <w:sz w:val="16"/>
                <w:szCs w:val="16"/>
              </w:rPr>
            </w:pPr>
            <w:r w:rsidRPr="00203BD9">
              <w:rPr>
                <w:rFonts w:cstheme="minorHAnsi"/>
                <w:sz w:val="16"/>
                <w:szCs w:val="16"/>
              </w:rPr>
              <w:t>1.</w:t>
            </w:r>
          </w:p>
        </w:tc>
        <w:tc>
          <w:tcPr>
            <w:tcW w:w="0" w:type="auto"/>
          </w:tcPr>
          <w:p w:rsidR="004F41F5" w:rsidRPr="00203BD9" w:rsidRDefault="00203BD9" w:rsidP="00D82511">
            <w:pPr>
              <w:ind w:left="-104"/>
              <w:rPr>
                <w:rFonts w:cstheme="minorHAnsi"/>
                <w:sz w:val="16"/>
                <w:szCs w:val="16"/>
              </w:rPr>
            </w:pPr>
            <w:r w:rsidRPr="00203BD9">
              <w:rPr>
                <w:rFonts w:cstheme="minorHAnsi"/>
                <w:sz w:val="16"/>
                <w:szCs w:val="16"/>
              </w:rPr>
              <w:t>NP-MOLESS-243564-CS-INDV</w:t>
            </w:r>
          </w:p>
        </w:tc>
        <w:tc>
          <w:tcPr>
            <w:tcW w:w="0" w:type="auto"/>
          </w:tcPr>
          <w:p w:rsidR="004F41F5" w:rsidRPr="00203BD9" w:rsidRDefault="00D82511" w:rsidP="004F3F62">
            <w:pPr>
              <w:rPr>
                <w:rFonts w:cstheme="minorHAnsi"/>
                <w:sz w:val="16"/>
                <w:szCs w:val="16"/>
              </w:rPr>
            </w:pPr>
            <w:r w:rsidRPr="00203BD9">
              <w:rPr>
                <w:rFonts w:cstheme="minorHAnsi"/>
                <w:sz w:val="16"/>
                <w:szCs w:val="16"/>
              </w:rPr>
              <w:t>Project Officer</w:t>
            </w:r>
          </w:p>
        </w:tc>
        <w:tc>
          <w:tcPr>
            <w:tcW w:w="0" w:type="auto"/>
          </w:tcPr>
          <w:p w:rsidR="004F41F5" w:rsidRPr="00203BD9" w:rsidRDefault="00545C60" w:rsidP="004F3F62">
            <w:pPr>
              <w:rPr>
                <w:rFonts w:cstheme="minorHAnsi"/>
                <w:sz w:val="16"/>
                <w:szCs w:val="16"/>
              </w:rPr>
            </w:pPr>
            <w:r w:rsidRPr="00203BD9">
              <w:rPr>
                <w:rFonts w:cstheme="minorHAnsi"/>
                <w:sz w:val="16"/>
                <w:szCs w:val="16"/>
              </w:rPr>
              <w:t>30</w:t>
            </w:r>
            <w:r w:rsidR="004F41F5" w:rsidRPr="00203BD9">
              <w:rPr>
                <w:rFonts w:cstheme="minorHAnsi"/>
                <w:sz w:val="16"/>
                <w:szCs w:val="16"/>
              </w:rPr>
              <w:t xml:space="preserve"> man-months input within a project period (with possibilities of extension based on performance &amp; requirement)</w:t>
            </w:r>
          </w:p>
        </w:tc>
        <w:tc>
          <w:tcPr>
            <w:tcW w:w="0" w:type="auto"/>
            <w:vAlign w:val="center"/>
          </w:tcPr>
          <w:p w:rsidR="004F41F5" w:rsidRPr="00203BD9" w:rsidRDefault="004F41F5" w:rsidP="00B24155">
            <w:pPr>
              <w:spacing w:line="360" w:lineRule="auto"/>
              <w:jc w:val="both"/>
              <w:rPr>
                <w:rFonts w:cstheme="minorHAnsi"/>
                <w:sz w:val="16"/>
                <w:szCs w:val="16"/>
              </w:rPr>
            </w:pPr>
            <w:r w:rsidRPr="00203BD9">
              <w:rPr>
                <w:rFonts w:cstheme="minorHAnsi"/>
                <w:sz w:val="16"/>
                <w:szCs w:val="16"/>
              </w:rPr>
              <w:t xml:space="preserve">Should be Nepalese citizen with at least Bachelor's degree in Management or other related field. </w:t>
            </w:r>
            <w:r w:rsidR="00B24155" w:rsidRPr="00203BD9">
              <w:rPr>
                <w:rFonts w:cstheme="minorHAnsi"/>
                <w:sz w:val="16"/>
                <w:szCs w:val="16"/>
              </w:rPr>
              <w:t>At least five (5) years of general working experience and three (3) years of specific experience in project operations and management such as in finance and administration or procurement and logistics management or human resources management  by World Bank or other International Organizations or INGOs.</w:t>
            </w:r>
          </w:p>
        </w:tc>
      </w:tr>
      <w:tr w:rsidR="00203BD9" w:rsidRPr="00203BD9" w:rsidTr="00203BD9">
        <w:tc>
          <w:tcPr>
            <w:tcW w:w="679" w:type="dxa"/>
          </w:tcPr>
          <w:p w:rsidR="00926804" w:rsidRPr="00203BD9" w:rsidRDefault="00926804" w:rsidP="00926804">
            <w:pPr>
              <w:pStyle w:val="ListParagraph"/>
              <w:numPr>
                <w:ilvl w:val="0"/>
                <w:numId w:val="1"/>
              </w:numPr>
              <w:jc w:val="right"/>
              <w:rPr>
                <w:rFonts w:cstheme="minorHAnsi"/>
                <w:sz w:val="16"/>
                <w:szCs w:val="16"/>
              </w:rPr>
            </w:pPr>
          </w:p>
        </w:tc>
        <w:tc>
          <w:tcPr>
            <w:tcW w:w="0" w:type="auto"/>
          </w:tcPr>
          <w:p w:rsidR="00926804" w:rsidRPr="00203BD9" w:rsidRDefault="00203BD9" w:rsidP="00D82511">
            <w:pPr>
              <w:ind w:left="-104"/>
              <w:rPr>
                <w:rFonts w:cstheme="minorHAnsi"/>
                <w:sz w:val="16"/>
                <w:szCs w:val="16"/>
              </w:rPr>
            </w:pPr>
            <w:r w:rsidRPr="00203BD9">
              <w:rPr>
                <w:rFonts w:eastAsia="Times New Roman" w:cstheme="minorHAnsi"/>
                <w:color w:val="3F4257"/>
                <w:sz w:val="16"/>
                <w:szCs w:val="16"/>
                <w:lang w:bidi="ne-NP"/>
              </w:rPr>
              <w:t>NP-MOLESS-257541-CS-INDV</w:t>
            </w:r>
          </w:p>
        </w:tc>
        <w:tc>
          <w:tcPr>
            <w:tcW w:w="0" w:type="auto"/>
          </w:tcPr>
          <w:p w:rsidR="00926804" w:rsidRPr="00203BD9" w:rsidRDefault="00203BD9" w:rsidP="004F3F62">
            <w:pPr>
              <w:rPr>
                <w:rFonts w:cstheme="minorHAnsi"/>
                <w:sz w:val="16"/>
                <w:szCs w:val="16"/>
              </w:rPr>
            </w:pPr>
            <w:r w:rsidRPr="00203BD9">
              <w:rPr>
                <w:rFonts w:cstheme="minorHAnsi"/>
                <w:sz w:val="16"/>
                <w:szCs w:val="16"/>
              </w:rPr>
              <w:t xml:space="preserve">Financial Management </w:t>
            </w:r>
            <w:r w:rsidR="00926804" w:rsidRPr="00203BD9">
              <w:rPr>
                <w:rFonts w:cstheme="minorHAnsi"/>
                <w:sz w:val="16"/>
                <w:szCs w:val="16"/>
              </w:rPr>
              <w:t>Specialist</w:t>
            </w:r>
          </w:p>
        </w:tc>
        <w:tc>
          <w:tcPr>
            <w:tcW w:w="0" w:type="auto"/>
          </w:tcPr>
          <w:p w:rsidR="00926804" w:rsidRPr="00203BD9" w:rsidRDefault="00545C60" w:rsidP="002F7910">
            <w:pPr>
              <w:rPr>
                <w:rFonts w:cstheme="minorHAnsi"/>
                <w:sz w:val="16"/>
                <w:szCs w:val="16"/>
              </w:rPr>
            </w:pPr>
            <w:r w:rsidRPr="00203BD9">
              <w:rPr>
                <w:rFonts w:cstheme="minorHAnsi"/>
                <w:sz w:val="16"/>
                <w:szCs w:val="16"/>
              </w:rPr>
              <w:t>30 man-months input within a project period (with possibilities of extension based on performance &amp; requirement)</w:t>
            </w:r>
          </w:p>
        </w:tc>
        <w:tc>
          <w:tcPr>
            <w:tcW w:w="0" w:type="auto"/>
            <w:vAlign w:val="center"/>
          </w:tcPr>
          <w:p w:rsidR="00545C60" w:rsidRPr="00203BD9" w:rsidRDefault="00926804" w:rsidP="00545C60">
            <w:pPr>
              <w:spacing w:line="360" w:lineRule="auto"/>
              <w:jc w:val="both"/>
              <w:rPr>
                <w:rFonts w:cstheme="minorHAnsi"/>
                <w:sz w:val="16"/>
                <w:szCs w:val="16"/>
              </w:rPr>
            </w:pPr>
            <w:r w:rsidRPr="00203BD9">
              <w:rPr>
                <w:rFonts w:cstheme="minorHAnsi"/>
                <w:sz w:val="16"/>
                <w:szCs w:val="16"/>
              </w:rPr>
              <w:t>Should be Nepalese citizen</w:t>
            </w:r>
            <w:r w:rsidR="00545C60" w:rsidRPr="00203BD9">
              <w:rPr>
                <w:rFonts w:cstheme="minorHAnsi"/>
                <w:sz w:val="16"/>
                <w:szCs w:val="16"/>
              </w:rPr>
              <w:t xml:space="preserve"> with a professional accountancy qualification (CPA, CA or equivalent membership of an internationally recognized accounting institute / agency) </w:t>
            </w:r>
          </w:p>
          <w:p w:rsidR="00545C60" w:rsidRPr="00203BD9" w:rsidRDefault="00545C60" w:rsidP="00545C60">
            <w:pPr>
              <w:ind w:left="1080"/>
              <w:jc w:val="both"/>
              <w:rPr>
                <w:rFonts w:cstheme="minorHAnsi"/>
                <w:sz w:val="16"/>
                <w:szCs w:val="16"/>
              </w:rPr>
            </w:pPr>
            <w:r w:rsidRPr="00203BD9">
              <w:rPr>
                <w:rFonts w:cstheme="minorHAnsi"/>
                <w:sz w:val="16"/>
                <w:szCs w:val="16"/>
              </w:rPr>
              <w:t xml:space="preserve">OR </w:t>
            </w:r>
          </w:p>
          <w:p w:rsidR="00926804" w:rsidRPr="00203BD9" w:rsidRDefault="00545C60" w:rsidP="00545C60">
            <w:pPr>
              <w:jc w:val="both"/>
              <w:rPr>
                <w:rFonts w:cstheme="minorHAnsi"/>
                <w:sz w:val="16"/>
                <w:szCs w:val="16"/>
              </w:rPr>
            </w:pPr>
            <w:r w:rsidRPr="00203BD9">
              <w:rPr>
                <w:rFonts w:cstheme="minorHAnsi"/>
                <w:sz w:val="16"/>
                <w:szCs w:val="16"/>
              </w:rPr>
              <w:t>Master’s degree in accounting, business, finance, economics and or  related field with  at least 5 years of post-professional qualification experience in government auditing or government financial management,  At least 10 years of experience in financial management and auditing, Knowledge of Government of Nepal’s accounting principles and standards, Familiarity of public financial management and accountability in the public sector, Prior experience in managing client connection, operation of designated account of World bank is preferred.</w:t>
            </w:r>
          </w:p>
        </w:tc>
      </w:tr>
      <w:tr w:rsidR="00203BD9" w:rsidRPr="00203BD9" w:rsidTr="00203BD9">
        <w:tc>
          <w:tcPr>
            <w:tcW w:w="679" w:type="dxa"/>
          </w:tcPr>
          <w:p w:rsidR="00203BD9" w:rsidRPr="00203BD9" w:rsidRDefault="00203BD9" w:rsidP="00926804">
            <w:pPr>
              <w:pStyle w:val="ListParagraph"/>
              <w:numPr>
                <w:ilvl w:val="0"/>
                <w:numId w:val="1"/>
              </w:numPr>
              <w:jc w:val="right"/>
              <w:rPr>
                <w:rFonts w:cstheme="minorHAnsi"/>
                <w:sz w:val="16"/>
                <w:szCs w:val="16"/>
              </w:rPr>
            </w:pPr>
          </w:p>
        </w:tc>
        <w:tc>
          <w:tcPr>
            <w:tcW w:w="0" w:type="auto"/>
          </w:tcPr>
          <w:p w:rsidR="00203BD9" w:rsidRPr="00203BD9" w:rsidRDefault="00203BD9" w:rsidP="00D82511">
            <w:pPr>
              <w:ind w:left="-104"/>
              <w:rPr>
                <w:rFonts w:eastAsia="Times New Roman" w:cstheme="minorHAnsi"/>
                <w:color w:val="3F4257"/>
                <w:sz w:val="16"/>
                <w:szCs w:val="16"/>
                <w:lang w:bidi="ne-NP"/>
              </w:rPr>
            </w:pPr>
            <w:r w:rsidRPr="00203BD9">
              <w:rPr>
                <w:rFonts w:eastAsia="Times New Roman" w:cstheme="minorHAnsi"/>
                <w:color w:val="3F4257"/>
                <w:sz w:val="16"/>
                <w:szCs w:val="16"/>
                <w:lang w:bidi="ne-NP"/>
              </w:rPr>
              <w:t xml:space="preserve">NP-MOLESS-124093-CS-INDV </w:t>
            </w:r>
          </w:p>
        </w:tc>
        <w:tc>
          <w:tcPr>
            <w:tcW w:w="0" w:type="auto"/>
          </w:tcPr>
          <w:p w:rsidR="00203BD9" w:rsidRPr="00203BD9" w:rsidRDefault="00203BD9" w:rsidP="004F3F62">
            <w:pPr>
              <w:rPr>
                <w:rFonts w:cstheme="minorHAnsi"/>
                <w:sz w:val="16"/>
                <w:szCs w:val="16"/>
              </w:rPr>
            </w:pPr>
            <w:r w:rsidRPr="00203BD9">
              <w:rPr>
                <w:rFonts w:eastAsia="Times New Roman" w:cstheme="minorHAnsi"/>
                <w:color w:val="3F4257"/>
                <w:sz w:val="16"/>
                <w:szCs w:val="16"/>
                <w:lang w:bidi="ne-NP"/>
              </w:rPr>
              <w:t>Environmental and Social Safeguards Specialist</w:t>
            </w:r>
          </w:p>
        </w:tc>
        <w:tc>
          <w:tcPr>
            <w:tcW w:w="0" w:type="auto"/>
          </w:tcPr>
          <w:p w:rsidR="00203BD9" w:rsidRPr="00203BD9" w:rsidRDefault="00203BD9" w:rsidP="002F7910">
            <w:pPr>
              <w:rPr>
                <w:rFonts w:cstheme="minorHAnsi"/>
                <w:sz w:val="16"/>
                <w:szCs w:val="16"/>
              </w:rPr>
            </w:pPr>
            <w:r w:rsidRPr="00203BD9">
              <w:rPr>
                <w:rFonts w:cstheme="minorHAnsi"/>
                <w:sz w:val="16"/>
                <w:szCs w:val="16"/>
              </w:rPr>
              <w:t>12 man-month months input within a project period (with possibilities of extension based on performance &amp; requirement)</w:t>
            </w:r>
          </w:p>
        </w:tc>
        <w:tc>
          <w:tcPr>
            <w:tcW w:w="0" w:type="auto"/>
            <w:vAlign w:val="center"/>
          </w:tcPr>
          <w:p w:rsidR="00203BD9" w:rsidRPr="00203BD9" w:rsidRDefault="00203BD9" w:rsidP="00203BD9">
            <w:pPr>
              <w:pStyle w:val="CommentText"/>
              <w:rPr>
                <w:rFonts w:asciiTheme="minorHAnsi" w:hAnsiTheme="minorHAnsi" w:cstheme="minorHAnsi"/>
                <w:sz w:val="16"/>
                <w:szCs w:val="16"/>
              </w:rPr>
            </w:pPr>
            <w:bookmarkStart w:id="0" w:name="_Hlk83823041"/>
            <w:r w:rsidRPr="00203BD9">
              <w:rPr>
                <w:rFonts w:asciiTheme="minorHAnsi" w:hAnsiTheme="minorHAnsi" w:cstheme="minorHAnsi"/>
                <w:bCs/>
                <w:sz w:val="16"/>
                <w:szCs w:val="16"/>
              </w:rPr>
              <w:t xml:space="preserve">Master’s Degree </w:t>
            </w:r>
            <w:bookmarkEnd w:id="0"/>
            <w:r w:rsidRPr="00203BD9">
              <w:rPr>
                <w:rFonts w:asciiTheme="minorHAnsi" w:hAnsiTheme="minorHAnsi" w:cstheme="minorHAnsi"/>
                <w:bCs/>
                <w:sz w:val="16"/>
                <w:szCs w:val="16"/>
              </w:rPr>
              <w:t>in the field of s</w:t>
            </w:r>
            <w:r w:rsidRPr="00203BD9">
              <w:rPr>
                <w:rFonts w:asciiTheme="minorHAnsi" w:hAnsiTheme="minorHAnsi" w:cstheme="minorHAnsi"/>
                <w:sz w:val="16"/>
                <w:szCs w:val="16"/>
              </w:rPr>
              <w:t xml:space="preserve">ociology, Social Science, Anthropology  or Master’s Degree in environmental science /engineering  and natural resource management  with experience in social science, Anthropology, </w:t>
            </w:r>
            <w:r w:rsidRPr="00203BD9">
              <w:rPr>
                <w:rFonts w:asciiTheme="minorHAnsi" w:hAnsiTheme="minorHAnsi" w:cstheme="minorHAnsi"/>
                <w:bCs/>
                <w:sz w:val="16"/>
                <w:szCs w:val="16"/>
              </w:rPr>
              <w:t>Minimum of Five years of experience covering both the field of s</w:t>
            </w:r>
            <w:r w:rsidRPr="00203BD9">
              <w:rPr>
                <w:rFonts w:asciiTheme="minorHAnsi" w:hAnsiTheme="minorHAnsi" w:cstheme="minorHAnsi"/>
                <w:sz w:val="16"/>
                <w:szCs w:val="16"/>
              </w:rPr>
              <w:t xml:space="preserve">ociology/Social Science/ Anthropology and </w:t>
            </w:r>
            <w:r w:rsidRPr="00203BD9">
              <w:rPr>
                <w:rFonts w:asciiTheme="minorHAnsi" w:hAnsiTheme="minorHAnsi" w:cstheme="minorHAnsi"/>
                <w:bCs/>
                <w:sz w:val="16"/>
                <w:szCs w:val="16"/>
              </w:rPr>
              <w:t>environmental science/environmental management/environmental engineering, Experience in and/or knowledge of Nepal’s social protection sector preferred, Knowledge on gender and inclusion in community development in the sector , including GBV and SEA/SH, Prior experience working with the World Bank and/or demonstrated knowledge of World Bank safeguards policies, or experience with other donor-funded projects such as ADB is an added advantage</w:t>
            </w:r>
          </w:p>
        </w:tc>
      </w:tr>
    </w:tbl>
    <w:p w:rsidR="004F41F5" w:rsidRPr="00AC3A63" w:rsidRDefault="004F41F5" w:rsidP="004F3F62">
      <w:pPr>
        <w:spacing w:after="0" w:line="240" w:lineRule="auto"/>
        <w:rPr>
          <w:sz w:val="20"/>
          <w:szCs w:val="20"/>
        </w:rPr>
      </w:pPr>
    </w:p>
    <w:p w:rsidR="004F41F5" w:rsidRPr="00E5139A" w:rsidRDefault="004F41F5" w:rsidP="004F3F62">
      <w:pPr>
        <w:pStyle w:val="ListParagraph"/>
        <w:numPr>
          <w:ilvl w:val="0"/>
          <w:numId w:val="1"/>
        </w:numPr>
        <w:spacing w:after="0" w:line="240" w:lineRule="auto"/>
        <w:ind w:left="-90"/>
        <w:rPr>
          <w:sz w:val="20"/>
          <w:szCs w:val="20"/>
        </w:rPr>
      </w:pPr>
      <w:r w:rsidRPr="00E5139A">
        <w:rPr>
          <w:sz w:val="20"/>
          <w:szCs w:val="20"/>
        </w:rPr>
        <w:t xml:space="preserve">This EOI notice and </w:t>
      </w:r>
      <w:proofErr w:type="spellStart"/>
      <w:r w:rsidRPr="00E5139A">
        <w:rPr>
          <w:sz w:val="20"/>
          <w:szCs w:val="20"/>
        </w:rPr>
        <w:t>ToR</w:t>
      </w:r>
      <w:proofErr w:type="spellEnd"/>
      <w:r w:rsidRPr="00E5139A">
        <w:rPr>
          <w:sz w:val="20"/>
          <w:szCs w:val="20"/>
        </w:rPr>
        <w:t xml:space="preserve"> have been uploaded on </w:t>
      </w:r>
      <w:r w:rsidR="009C4DBB" w:rsidRPr="00E5139A">
        <w:rPr>
          <w:sz w:val="20"/>
          <w:szCs w:val="20"/>
        </w:rPr>
        <w:t xml:space="preserve">the website: </w:t>
      </w:r>
      <w:hyperlink r:id="rId6" w:history="1">
        <w:r w:rsidR="009C4DBB" w:rsidRPr="00E5139A">
          <w:rPr>
            <w:rStyle w:val="Hyperlink"/>
            <w:sz w:val="20"/>
            <w:szCs w:val="20"/>
          </w:rPr>
          <w:t>http://pmep.gov.np</w:t>
        </w:r>
      </w:hyperlink>
      <w:r w:rsidR="009C4DBB" w:rsidRPr="00E5139A">
        <w:rPr>
          <w:sz w:val="20"/>
          <w:szCs w:val="20"/>
        </w:rPr>
        <w:t>.</w:t>
      </w:r>
      <w:r w:rsidRPr="00E5139A">
        <w:rPr>
          <w:sz w:val="20"/>
          <w:szCs w:val="20"/>
        </w:rPr>
        <w:t xml:space="preserve"> The interested candidate may visit the website: </w:t>
      </w:r>
      <w:hyperlink r:id="rId7" w:history="1">
        <w:r w:rsidR="009C4DBB" w:rsidRPr="00E5139A">
          <w:rPr>
            <w:rStyle w:val="Hyperlink"/>
            <w:sz w:val="20"/>
            <w:szCs w:val="20"/>
          </w:rPr>
          <w:t>http://pmep.gov.np</w:t>
        </w:r>
      </w:hyperlink>
      <w:r w:rsidR="00E5139A" w:rsidRPr="00E5139A">
        <w:rPr>
          <w:rStyle w:val="Hyperlink"/>
          <w:sz w:val="20"/>
          <w:szCs w:val="20"/>
        </w:rPr>
        <w:t xml:space="preserve">, </w:t>
      </w:r>
      <w:r w:rsidRPr="00E5139A">
        <w:rPr>
          <w:sz w:val="20"/>
          <w:szCs w:val="20"/>
        </w:rPr>
        <w:t xml:space="preserve"> </w:t>
      </w:r>
      <w:r w:rsidR="00E5139A">
        <w:rPr>
          <w:sz w:val="20"/>
          <w:szCs w:val="20"/>
        </w:rPr>
        <w:t xml:space="preserve">for the </w:t>
      </w:r>
      <w:r w:rsidRPr="00E5139A">
        <w:rPr>
          <w:sz w:val="20"/>
          <w:szCs w:val="20"/>
        </w:rPr>
        <w:t>Terms of References (</w:t>
      </w:r>
      <w:proofErr w:type="spellStart"/>
      <w:r w:rsidRPr="00E5139A">
        <w:rPr>
          <w:sz w:val="20"/>
          <w:szCs w:val="20"/>
        </w:rPr>
        <w:t>ToR</w:t>
      </w:r>
      <w:proofErr w:type="spellEnd"/>
      <w:r w:rsidRPr="00E5139A">
        <w:rPr>
          <w:sz w:val="20"/>
          <w:szCs w:val="20"/>
        </w:rPr>
        <w:t xml:space="preserve">); </w:t>
      </w:r>
      <w:r w:rsidR="00E5139A">
        <w:rPr>
          <w:sz w:val="20"/>
          <w:szCs w:val="20"/>
        </w:rPr>
        <w:t xml:space="preserve"> which </w:t>
      </w:r>
      <w:r w:rsidRPr="00E5139A">
        <w:rPr>
          <w:sz w:val="20"/>
          <w:szCs w:val="20"/>
        </w:rPr>
        <w:t xml:space="preserve">can also be obtained from office of PMEP/Youth Employment Transformation Initiative Project, PMU during office hours. </w:t>
      </w:r>
    </w:p>
    <w:p w:rsidR="004F41F5" w:rsidRPr="00AC3A63" w:rsidRDefault="004F41F5" w:rsidP="004F3F62">
      <w:pPr>
        <w:pStyle w:val="ListParagraph"/>
        <w:numPr>
          <w:ilvl w:val="0"/>
          <w:numId w:val="1"/>
        </w:numPr>
        <w:spacing w:after="0" w:line="240" w:lineRule="auto"/>
        <w:ind w:left="-90"/>
        <w:rPr>
          <w:sz w:val="20"/>
          <w:szCs w:val="20"/>
        </w:rPr>
      </w:pPr>
      <w:r w:rsidRPr="00AC3A63">
        <w:rPr>
          <w:sz w:val="20"/>
          <w:szCs w:val="20"/>
        </w:rPr>
        <w:t>The interested candidates may express their interest by submitting their application with latest updated Curriculum Vitae (CV) duly signed. The CV and covering letter with supporting documents must be submitted at the project, PMU office, Singh Durbar, Kathmandu or by email: info@pmep.gov.np or info.pmep.np@g</w:t>
      </w:r>
      <w:bookmarkStart w:id="1" w:name="_GoBack"/>
      <w:bookmarkEnd w:id="1"/>
      <w:r w:rsidRPr="00AC3A63">
        <w:rPr>
          <w:sz w:val="20"/>
          <w:szCs w:val="20"/>
        </w:rPr>
        <w:t xml:space="preserve">mail.com on </w:t>
      </w:r>
      <w:r w:rsidRPr="00AC3A63">
        <w:rPr>
          <w:sz w:val="20"/>
          <w:szCs w:val="20"/>
          <w:highlight w:val="yellow"/>
        </w:rPr>
        <w:t xml:space="preserve">or before </w:t>
      </w:r>
      <w:r w:rsidR="00DC7DAA">
        <w:rPr>
          <w:sz w:val="20"/>
          <w:szCs w:val="20"/>
          <w:highlight w:val="yellow"/>
        </w:rPr>
        <w:t>6</w:t>
      </w:r>
      <w:r w:rsidR="00AF62E5">
        <w:rPr>
          <w:sz w:val="20"/>
          <w:szCs w:val="20"/>
          <w:highlight w:val="yellow"/>
        </w:rPr>
        <w:t xml:space="preserve"> </w:t>
      </w:r>
      <w:r w:rsidR="00DC7DAA">
        <w:rPr>
          <w:sz w:val="20"/>
          <w:szCs w:val="20"/>
          <w:highlight w:val="yellow"/>
        </w:rPr>
        <w:lastRenderedPageBreak/>
        <w:t>December</w:t>
      </w:r>
      <w:r w:rsidRPr="00AC3A63">
        <w:rPr>
          <w:sz w:val="20"/>
          <w:szCs w:val="20"/>
          <w:highlight w:val="yellow"/>
        </w:rPr>
        <w:t xml:space="preserve"> 2021</w:t>
      </w:r>
      <w:r w:rsidRPr="00AC3A63">
        <w:rPr>
          <w:sz w:val="20"/>
          <w:szCs w:val="20"/>
        </w:rPr>
        <w:t xml:space="preserve"> within office hours.</w:t>
      </w:r>
      <w:r w:rsidR="00E5139A">
        <w:rPr>
          <w:sz w:val="20"/>
          <w:szCs w:val="20"/>
        </w:rPr>
        <w:t xml:space="preserve"> Failure to provide the supporting documents shall disqualify the applicants from shortlisting. </w:t>
      </w:r>
    </w:p>
    <w:p w:rsidR="004F41F5" w:rsidRPr="00AC3A63" w:rsidRDefault="004F41F5" w:rsidP="004F3F62">
      <w:pPr>
        <w:pStyle w:val="ListParagraph"/>
        <w:numPr>
          <w:ilvl w:val="0"/>
          <w:numId w:val="1"/>
        </w:numPr>
        <w:spacing w:after="0" w:line="240" w:lineRule="auto"/>
        <w:ind w:left="-90"/>
        <w:rPr>
          <w:sz w:val="20"/>
          <w:szCs w:val="20"/>
        </w:rPr>
      </w:pPr>
      <w:r w:rsidRPr="00AC3A63">
        <w:rPr>
          <w:sz w:val="20"/>
          <w:szCs w:val="20"/>
        </w:rPr>
        <w:t>If the last date of submission of the EOI falls on a public holiday, the next working day will be the last submission date.</w:t>
      </w:r>
    </w:p>
    <w:p w:rsidR="004F41F5" w:rsidRPr="00AC3A63" w:rsidRDefault="004F41F5" w:rsidP="004F3F62">
      <w:pPr>
        <w:pStyle w:val="ListParagraph"/>
        <w:numPr>
          <w:ilvl w:val="0"/>
          <w:numId w:val="1"/>
        </w:numPr>
        <w:spacing w:after="0" w:line="240" w:lineRule="auto"/>
        <w:ind w:left="-90"/>
        <w:rPr>
          <w:sz w:val="20"/>
          <w:szCs w:val="20"/>
        </w:rPr>
      </w:pPr>
      <w:r w:rsidRPr="00AC3A63">
        <w:rPr>
          <w:sz w:val="20"/>
          <w:szCs w:val="20"/>
        </w:rPr>
        <w:t xml:space="preserve">The Consultants shall be selected in accordance with the World Bank Procurement Regulations for IPF Borrowers: July, 2016(Revised </w:t>
      </w:r>
      <w:r w:rsidR="00AC3A63" w:rsidRPr="00AC3A63">
        <w:rPr>
          <w:sz w:val="20"/>
          <w:szCs w:val="20"/>
        </w:rPr>
        <w:t>November</w:t>
      </w:r>
      <w:r w:rsidRPr="00AC3A63">
        <w:rPr>
          <w:sz w:val="20"/>
          <w:szCs w:val="20"/>
        </w:rPr>
        <w:t>, 20</w:t>
      </w:r>
      <w:r w:rsidR="00545C60">
        <w:rPr>
          <w:sz w:val="20"/>
          <w:szCs w:val="20"/>
        </w:rPr>
        <w:t>20</w:t>
      </w:r>
      <w:r w:rsidRPr="00AC3A63">
        <w:rPr>
          <w:sz w:val="20"/>
          <w:szCs w:val="20"/>
        </w:rPr>
        <w:t xml:space="preserve">), Approved Selection Method for Individual Consultants, Open Competitive Selection of Individual Consultants, as set in the Regulations/ Section: VII/7.34 to 7.37. </w:t>
      </w:r>
    </w:p>
    <w:p w:rsidR="00E56220" w:rsidRDefault="004F41F5" w:rsidP="004F3F62">
      <w:pPr>
        <w:pStyle w:val="ListParagraph"/>
        <w:numPr>
          <w:ilvl w:val="0"/>
          <w:numId w:val="1"/>
        </w:numPr>
        <w:spacing w:after="0" w:line="240" w:lineRule="auto"/>
        <w:ind w:left="-90"/>
        <w:rPr>
          <w:sz w:val="20"/>
          <w:szCs w:val="20"/>
        </w:rPr>
      </w:pPr>
      <w:r w:rsidRPr="00AC3A63">
        <w:rPr>
          <w:sz w:val="20"/>
          <w:szCs w:val="20"/>
        </w:rPr>
        <w:t>The Consultants will be selected on the basis of following selection criteria:</w:t>
      </w:r>
    </w:p>
    <w:p w:rsidR="00B66A3E" w:rsidRDefault="00B66A3E" w:rsidP="00B66A3E">
      <w:pPr>
        <w:spacing w:after="0" w:line="240" w:lineRule="auto"/>
        <w:rPr>
          <w:sz w:val="20"/>
          <w:szCs w:val="20"/>
        </w:rPr>
      </w:pPr>
    </w:p>
    <w:tbl>
      <w:tblPr>
        <w:tblStyle w:val="TableGrid"/>
        <w:tblW w:w="0" w:type="auto"/>
        <w:tblLook w:val="04A0" w:firstRow="1" w:lastRow="0" w:firstColumn="1" w:lastColumn="0" w:noHBand="0" w:noVBand="1"/>
      </w:tblPr>
      <w:tblGrid>
        <w:gridCol w:w="571"/>
        <w:gridCol w:w="9005"/>
      </w:tblGrid>
      <w:tr w:rsidR="00B66A3E" w:rsidRPr="00AC3A63" w:rsidTr="002F7910">
        <w:tc>
          <w:tcPr>
            <w:tcW w:w="571" w:type="dxa"/>
          </w:tcPr>
          <w:p w:rsidR="00B66A3E" w:rsidRPr="00AC3A63" w:rsidRDefault="00B66A3E" w:rsidP="002F7910">
            <w:pPr>
              <w:rPr>
                <w:sz w:val="20"/>
                <w:szCs w:val="20"/>
              </w:rPr>
            </w:pPr>
            <w:r w:rsidRPr="00AC3A63">
              <w:rPr>
                <w:sz w:val="20"/>
                <w:szCs w:val="20"/>
              </w:rPr>
              <w:t>S.N.</w:t>
            </w:r>
          </w:p>
        </w:tc>
        <w:tc>
          <w:tcPr>
            <w:tcW w:w="9005" w:type="dxa"/>
          </w:tcPr>
          <w:p w:rsidR="00B66A3E" w:rsidRPr="00AC3A63" w:rsidRDefault="00B66A3E" w:rsidP="002F7910">
            <w:pPr>
              <w:rPr>
                <w:sz w:val="20"/>
                <w:szCs w:val="20"/>
              </w:rPr>
            </w:pPr>
            <w:r w:rsidRPr="00AC3A63">
              <w:rPr>
                <w:sz w:val="20"/>
                <w:szCs w:val="20"/>
              </w:rPr>
              <w:t>Selection Criteria</w:t>
            </w:r>
          </w:p>
        </w:tc>
      </w:tr>
      <w:tr w:rsidR="00B66A3E" w:rsidRPr="00AC3A63" w:rsidTr="002F7910">
        <w:tc>
          <w:tcPr>
            <w:tcW w:w="571" w:type="dxa"/>
          </w:tcPr>
          <w:p w:rsidR="00B66A3E" w:rsidRPr="00AC3A63" w:rsidRDefault="00B66A3E" w:rsidP="002F7910">
            <w:pPr>
              <w:rPr>
                <w:sz w:val="20"/>
                <w:szCs w:val="20"/>
              </w:rPr>
            </w:pPr>
            <w:r>
              <w:rPr>
                <w:sz w:val="20"/>
                <w:szCs w:val="20"/>
              </w:rPr>
              <w:t>i</w:t>
            </w:r>
          </w:p>
        </w:tc>
        <w:tc>
          <w:tcPr>
            <w:tcW w:w="9005" w:type="dxa"/>
          </w:tcPr>
          <w:p w:rsidR="00B66A3E" w:rsidRPr="00AC3A63" w:rsidRDefault="00B66A3E" w:rsidP="002F7910">
            <w:pPr>
              <w:rPr>
                <w:sz w:val="20"/>
                <w:szCs w:val="20"/>
              </w:rPr>
            </w:pPr>
            <w:r w:rsidRPr="00AC3A63">
              <w:rPr>
                <w:sz w:val="20"/>
                <w:szCs w:val="20"/>
              </w:rPr>
              <w:t>General Qualifications and Experience</w:t>
            </w:r>
          </w:p>
        </w:tc>
      </w:tr>
      <w:tr w:rsidR="00B66A3E" w:rsidRPr="00AC3A63" w:rsidTr="002F7910">
        <w:tc>
          <w:tcPr>
            <w:tcW w:w="571" w:type="dxa"/>
          </w:tcPr>
          <w:p w:rsidR="00B66A3E" w:rsidRPr="00AC3A63" w:rsidRDefault="00B66A3E" w:rsidP="002F7910">
            <w:pPr>
              <w:rPr>
                <w:sz w:val="20"/>
                <w:szCs w:val="20"/>
              </w:rPr>
            </w:pPr>
            <w:r>
              <w:rPr>
                <w:sz w:val="20"/>
                <w:szCs w:val="20"/>
              </w:rPr>
              <w:t>ii</w:t>
            </w:r>
          </w:p>
        </w:tc>
        <w:tc>
          <w:tcPr>
            <w:tcW w:w="9005" w:type="dxa"/>
          </w:tcPr>
          <w:p w:rsidR="00B66A3E" w:rsidRPr="00AC3A63" w:rsidRDefault="00B66A3E" w:rsidP="00B66A3E">
            <w:pPr>
              <w:rPr>
                <w:sz w:val="20"/>
                <w:szCs w:val="20"/>
              </w:rPr>
            </w:pPr>
            <w:r w:rsidRPr="00AC3A63">
              <w:rPr>
                <w:sz w:val="20"/>
                <w:szCs w:val="20"/>
              </w:rPr>
              <w:t xml:space="preserve">Specific Experience in the relevant field </w:t>
            </w:r>
            <w:r>
              <w:rPr>
                <w:sz w:val="20"/>
                <w:szCs w:val="20"/>
              </w:rPr>
              <w:t>.</w:t>
            </w:r>
            <w:r w:rsidRPr="00B66A3E">
              <w:rPr>
                <w:sz w:val="20"/>
                <w:szCs w:val="20"/>
              </w:rPr>
              <w:t xml:space="preserve"> </w:t>
            </w:r>
            <w:r w:rsidRPr="00AC3A63">
              <w:rPr>
                <w:sz w:val="20"/>
                <w:szCs w:val="20"/>
              </w:rPr>
              <w:t xml:space="preserve">Please refer </w:t>
            </w:r>
            <w:proofErr w:type="spellStart"/>
            <w:r w:rsidRPr="00AC3A63">
              <w:rPr>
                <w:sz w:val="20"/>
                <w:szCs w:val="20"/>
              </w:rPr>
              <w:t>ToR</w:t>
            </w:r>
            <w:proofErr w:type="spellEnd"/>
            <w:r w:rsidRPr="00AC3A63">
              <w:rPr>
                <w:sz w:val="20"/>
                <w:szCs w:val="20"/>
              </w:rPr>
              <w:t xml:space="preserve"> for details of requirement</w:t>
            </w:r>
            <w:r w:rsidR="008A5E93">
              <w:rPr>
                <w:sz w:val="20"/>
                <w:szCs w:val="20"/>
              </w:rPr>
              <w:t>s</w:t>
            </w:r>
          </w:p>
        </w:tc>
      </w:tr>
      <w:tr w:rsidR="00B66A3E" w:rsidRPr="00AC3A63" w:rsidTr="002F7910">
        <w:tc>
          <w:tcPr>
            <w:tcW w:w="571" w:type="dxa"/>
          </w:tcPr>
          <w:p w:rsidR="00B66A3E" w:rsidRPr="00AC3A63" w:rsidRDefault="00B66A3E" w:rsidP="002F7910">
            <w:pPr>
              <w:rPr>
                <w:sz w:val="20"/>
                <w:szCs w:val="20"/>
              </w:rPr>
            </w:pPr>
            <w:r>
              <w:rPr>
                <w:sz w:val="20"/>
                <w:szCs w:val="20"/>
              </w:rPr>
              <w:t>iii</w:t>
            </w:r>
          </w:p>
        </w:tc>
        <w:tc>
          <w:tcPr>
            <w:tcW w:w="9005" w:type="dxa"/>
          </w:tcPr>
          <w:p w:rsidR="00B66A3E" w:rsidRPr="00AC3A63" w:rsidRDefault="00B66A3E" w:rsidP="002F7910">
            <w:pPr>
              <w:rPr>
                <w:sz w:val="20"/>
                <w:szCs w:val="20"/>
              </w:rPr>
            </w:pPr>
            <w:r>
              <w:rPr>
                <w:sz w:val="20"/>
                <w:szCs w:val="20"/>
              </w:rPr>
              <w:t xml:space="preserve">Skills and </w:t>
            </w:r>
            <w:r w:rsidRPr="00AC3A63">
              <w:rPr>
                <w:sz w:val="20"/>
                <w:szCs w:val="20"/>
              </w:rPr>
              <w:t>Training In Related Field</w:t>
            </w:r>
            <w:r>
              <w:rPr>
                <w:sz w:val="20"/>
                <w:szCs w:val="20"/>
              </w:rPr>
              <w:t>s</w:t>
            </w:r>
            <w:r w:rsidRPr="00AC3A63">
              <w:rPr>
                <w:sz w:val="20"/>
                <w:szCs w:val="20"/>
              </w:rPr>
              <w:t xml:space="preserve"> </w:t>
            </w:r>
          </w:p>
        </w:tc>
      </w:tr>
    </w:tbl>
    <w:p w:rsidR="00B66A3E" w:rsidRDefault="00B66A3E" w:rsidP="00B66A3E">
      <w:pPr>
        <w:spacing w:after="0" w:line="240" w:lineRule="auto"/>
        <w:rPr>
          <w:sz w:val="20"/>
          <w:szCs w:val="20"/>
        </w:rPr>
      </w:pPr>
    </w:p>
    <w:sectPr w:rsidR="00B6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36B3"/>
    <w:multiLevelType w:val="hybridMultilevel"/>
    <w:tmpl w:val="74DEE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DD02BD"/>
    <w:multiLevelType w:val="hybridMultilevel"/>
    <w:tmpl w:val="45A6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B1B58"/>
    <w:multiLevelType w:val="hybridMultilevel"/>
    <w:tmpl w:val="1DC2F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243EF8"/>
    <w:multiLevelType w:val="hybridMultilevel"/>
    <w:tmpl w:val="3D52E38E"/>
    <w:lvl w:ilvl="0" w:tplc="9D0E8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F5"/>
    <w:rsid w:val="00054670"/>
    <w:rsid w:val="001A7E21"/>
    <w:rsid w:val="00203BD9"/>
    <w:rsid w:val="002C151E"/>
    <w:rsid w:val="00382CC9"/>
    <w:rsid w:val="004916F8"/>
    <w:rsid w:val="004F3F62"/>
    <w:rsid w:val="004F41F5"/>
    <w:rsid w:val="00545C60"/>
    <w:rsid w:val="0054699C"/>
    <w:rsid w:val="00665190"/>
    <w:rsid w:val="007F31F1"/>
    <w:rsid w:val="008A5E93"/>
    <w:rsid w:val="00926804"/>
    <w:rsid w:val="009C4DBB"/>
    <w:rsid w:val="00AC3A63"/>
    <w:rsid w:val="00AF62E5"/>
    <w:rsid w:val="00B24155"/>
    <w:rsid w:val="00B66A3E"/>
    <w:rsid w:val="00C27CE8"/>
    <w:rsid w:val="00D82511"/>
    <w:rsid w:val="00DC7DAA"/>
    <w:rsid w:val="00E5139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ferences,Normal 2,List Paragraph (numbered (a)),Source,List Paragraph1,Main numbered paragraph,List_Paragraph,Multilevel para_II,Numbered List Paragraph,Bullets,Colorful List - Accent 11,123 List Paragraph,Body,Bullet,Normal 2 DC,Ha"/>
    <w:basedOn w:val="Normal"/>
    <w:link w:val="ListParagraphChar"/>
    <w:uiPriority w:val="34"/>
    <w:qFormat/>
    <w:rsid w:val="004F3F62"/>
    <w:pPr>
      <w:ind w:left="720"/>
      <w:contextualSpacing/>
    </w:pPr>
  </w:style>
  <w:style w:type="character" w:styleId="Hyperlink">
    <w:name w:val="Hyperlink"/>
    <w:basedOn w:val="DefaultParagraphFont"/>
    <w:uiPriority w:val="99"/>
    <w:unhideWhenUsed/>
    <w:rsid w:val="009C4DBB"/>
    <w:rPr>
      <w:color w:val="0000FF" w:themeColor="hyperlink"/>
      <w:u w:val="single"/>
    </w:rPr>
  </w:style>
  <w:style w:type="character" w:customStyle="1" w:styleId="ListParagraphChar">
    <w:name w:val="List Paragraph Char"/>
    <w:aliases w:val="References Char,Normal 2 Char,List Paragraph (numbered (a)) Char,Source Char,List Paragraph1 Char,Main numbered paragraph Char,List_Paragraph Char,Multilevel para_II Char,Numbered List Paragraph Char,Bullets Char,Body Char,Ha Char"/>
    <w:link w:val="ListParagraph"/>
    <w:uiPriority w:val="34"/>
    <w:qFormat/>
    <w:rsid w:val="00054670"/>
  </w:style>
  <w:style w:type="paragraph" w:styleId="NormalWeb">
    <w:name w:val="Normal (Web)"/>
    <w:basedOn w:val="Normal"/>
    <w:uiPriority w:val="99"/>
    <w:semiHidden/>
    <w:unhideWhenUsed/>
    <w:rsid w:val="00B24155"/>
    <w:pPr>
      <w:spacing w:before="100" w:beforeAutospacing="1" w:after="100" w:afterAutospacing="1" w:line="240" w:lineRule="auto"/>
    </w:pPr>
    <w:rPr>
      <w:rFonts w:ascii="Times New Roman" w:eastAsia="Times New Roman" w:hAnsi="Times New Roman" w:cs="Times New Roman"/>
      <w:sz w:val="24"/>
      <w:szCs w:val="24"/>
      <w:lang w:bidi="ne-NP"/>
    </w:rPr>
  </w:style>
  <w:style w:type="paragraph" w:customStyle="1" w:styleId="number">
    <w:name w:val="number"/>
    <w:basedOn w:val="Normal"/>
    <w:rsid w:val="00203BD9"/>
    <w:pPr>
      <w:spacing w:before="120" w:after="120" w:line="264" w:lineRule="auto"/>
      <w:jc w:val="both"/>
    </w:pPr>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203BD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BD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ferences,Normal 2,List Paragraph (numbered (a)),Source,List Paragraph1,Main numbered paragraph,List_Paragraph,Multilevel para_II,Numbered List Paragraph,Bullets,Colorful List - Accent 11,123 List Paragraph,Body,Bullet,Normal 2 DC,Ha"/>
    <w:basedOn w:val="Normal"/>
    <w:link w:val="ListParagraphChar"/>
    <w:uiPriority w:val="34"/>
    <w:qFormat/>
    <w:rsid w:val="004F3F62"/>
    <w:pPr>
      <w:ind w:left="720"/>
      <w:contextualSpacing/>
    </w:pPr>
  </w:style>
  <w:style w:type="character" w:styleId="Hyperlink">
    <w:name w:val="Hyperlink"/>
    <w:basedOn w:val="DefaultParagraphFont"/>
    <w:uiPriority w:val="99"/>
    <w:unhideWhenUsed/>
    <w:rsid w:val="009C4DBB"/>
    <w:rPr>
      <w:color w:val="0000FF" w:themeColor="hyperlink"/>
      <w:u w:val="single"/>
    </w:rPr>
  </w:style>
  <w:style w:type="character" w:customStyle="1" w:styleId="ListParagraphChar">
    <w:name w:val="List Paragraph Char"/>
    <w:aliases w:val="References Char,Normal 2 Char,List Paragraph (numbered (a)) Char,Source Char,List Paragraph1 Char,Main numbered paragraph Char,List_Paragraph Char,Multilevel para_II Char,Numbered List Paragraph Char,Bullets Char,Body Char,Ha Char"/>
    <w:link w:val="ListParagraph"/>
    <w:uiPriority w:val="34"/>
    <w:qFormat/>
    <w:rsid w:val="00054670"/>
  </w:style>
  <w:style w:type="paragraph" w:styleId="NormalWeb">
    <w:name w:val="Normal (Web)"/>
    <w:basedOn w:val="Normal"/>
    <w:uiPriority w:val="99"/>
    <w:semiHidden/>
    <w:unhideWhenUsed/>
    <w:rsid w:val="00B24155"/>
    <w:pPr>
      <w:spacing w:before="100" w:beforeAutospacing="1" w:after="100" w:afterAutospacing="1" w:line="240" w:lineRule="auto"/>
    </w:pPr>
    <w:rPr>
      <w:rFonts w:ascii="Times New Roman" w:eastAsia="Times New Roman" w:hAnsi="Times New Roman" w:cs="Times New Roman"/>
      <w:sz w:val="24"/>
      <w:szCs w:val="24"/>
      <w:lang w:bidi="ne-NP"/>
    </w:rPr>
  </w:style>
  <w:style w:type="paragraph" w:customStyle="1" w:styleId="number">
    <w:name w:val="number"/>
    <w:basedOn w:val="Normal"/>
    <w:rsid w:val="00203BD9"/>
    <w:pPr>
      <w:spacing w:before="120" w:after="120" w:line="264" w:lineRule="auto"/>
      <w:jc w:val="both"/>
    </w:pPr>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203BD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B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mep.gov.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mep.gov.n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dc:creator>
  <cp:lastModifiedBy>Mahesh</cp:lastModifiedBy>
  <cp:revision>4</cp:revision>
  <dcterms:created xsi:type="dcterms:W3CDTF">2021-10-31T10:31:00Z</dcterms:created>
  <dcterms:modified xsi:type="dcterms:W3CDTF">2021-11-22T05:19:00Z</dcterms:modified>
</cp:coreProperties>
</file>